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7A" w:rsidRPr="007D427A" w:rsidRDefault="007D427A" w:rsidP="007D427A">
      <w:pPr>
        <w:spacing w:after="10" w:line="256" w:lineRule="auto"/>
        <w:ind w:left="42"/>
        <w:jc w:val="center"/>
        <w:rPr>
          <w:rFonts w:eastAsia="Calibri"/>
          <w:color w:val="000000"/>
          <w:szCs w:val="24"/>
          <w:lang w:eastAsia="lt-LT"/>
        </w:rPr>
      </w:pPr>
      <w:r w:rsidRPr="007D427A">
        <w:rPr>
          <w:rFonts w:eastAsia="Calibri"/>
          <w:color w:val="000000"/>
          <w:szCs w:val="24"/>
          <w:lang w:eastAsia="lt-LT"/>
        </w:rPr>
        <w:t>[</w:t>
      </w:r>
      <w:r w:rsidRPr="00F61F52">
        <w:rPr>
          <w:rFonts w:eastAsia="Calibri"/>
          <w:b/>
          <w:i/>
          <w:color w:val="000000"/>
          <w:szCs w:val="24"/>
          <w:lang w:eastAsia="lt-LT"/>
        </w:rPr>
        <w:t>asmens, kuris teikia prašymą, vardas ir pavardė</w:t>
      </w:r>
      <w:r w:rsidRPr="007D427A">
        <w:rPr>
          <w:rFonts w:eastAsia="Calibri"/>
          <w:color w:val="000000"/>
          <w:szCs w:val="24"/>
          <w:lang w:eastAsia="lt-LT"/>
        </w:rPr>
        <w:t>]</w:t>
      </w:r>
    </w:p>
    <w:p w:rsidR="007D427A" w:rsidRPr="007D427A" w:rsidRDefault="007D427A" w:rsidP="007D427A">
      <w:pPr>
        <w:spacing w:after="10" w:line="256" w:lineRule="auto"/>
        <w:ind w:left="42"/>
        <w:jc w:val="center"/>
        <w:rPr>
          <w:color w:val="000000"/>
          <w:sz w:val="4"/>
          <w:szCs w:val="18"/>
          <w:lang w:eastAsia="lt-LT"/>
        </w:rPr>
      </w:pPr>
    </w:p>
    <w:p w:rsidR="007D427A" w:rsidRPr="007D427A" w:rsidRDefault="007D427A" w:rsidP="007D427A">
      <w:pPr>
        <w:spacing w:after="1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 w:rsidRPr="007D427A">
        <w:rPr>
          <w:rFonts w:eastAsia="Calibri"/>
          <w:noProof/>
          <w:szCs w:val="24"/>
        </w:rPr>
        <w:t>[</w:t>
      </w:r>
      <w:r w:rsidRPr="00F61F52">
        <w:rPr>
          <w:rFonts w:eastAsia="Calibri"/>
          <w:b/>
          <w:i/>
          <w:noProof/>
          <w:szCs w:val="24"/>
        </w:rPr>
        <w:t>elektroninio pašto adresas, tel. nr.</w:t>
      </w:r>
      <w:r w:rsidRPr="007D427A">
        <w:rPr>
          <w:rFonts w:eastAsia="Calibri"/>
          <w:noProof/>
          <w:szCs w:val="24"/>
        </w:rPr>
        <w:t>]</w:t>
      </w:r>
    </w:p>
    <w:p w:rsidR="008C09AC" w:rsidRPr="00226229" w:rsidRDefault="008C09AC" w:rsidP="008C09AC">
      <w:pPr>
        <w:spacing w:after="25" w:line="259" w:lineRule="auto"/>
        <w:ind w:left="189"/>
        <w:jc w:val="center"/>
        <w:rPr>
          <w:noProof/>
          <w:color w:val="000000"/>
          <w:sz w:val="20"/>
          <w:szCs w:val="22"/>
          <w:lang w:eastAsia="lt-LT"/>
        </w:rPr>
      </w:pPr>
    </w:p>
    <w:p w:rsidR="007D427A" w:rsidRDefault="007D427A" w:rsidP="008C09AC">
      <w:pPr>
        <w:spacing w:after="25" w:line="259" w:lineRule="auto"/>
        <w:ind w:left="189"/>
        <w:jc w:val="center"/>
        <w:rPr>
          <w:noProof/>
          <w:color w:val="000000"/>
          <w:sz w:val="20"/>
          <w:szCs w:val="22"/>
          <w:lang w:eastAsia="lt-LT"/>
        </w:rPr>
      </w:pPr>
    </w:p>
    <w:p w:rsidR="007D427A" w:rsidRDefault="007D427A" w:rsidP="008C09AC">
      <w:pPr>
        <w:spacing w:after="25" w:line="259" w:lineRule="auto"/>
        <w:ind w:left="189"/>
        <w:jc w:val="center"/>
        <w:rPr>
          <w:noProof/>
          <w:color w:val="000000"/>
          <w:sz w:val="20"/>
          <w:szCs w:val="22"/>
          <w:lang w:eastAsia="lt-LT"/>
        </w:rPr>
      </w:pPr>
    </w:p>
    <w:p w:rsidR="008C09AC" w:rsidRPr="00226229" w:rsidRDefault="008C09AC" w:rsidP="008C09AC">
      <w:pPr>
        <w:spacing w:after="25" w:line="259" w:lineRule="auto"/>
        <w:ind w:left="189"/>
        <w:jc w:val="center"/>
        <w:rPr>
          <w:rFonts w:ascii="Calibri" w:eastAsia="Calibri" w:hAnsi="Calibri" w:cs="Calibri"/>
          <w:noProof/>
          <w:color w:val="000000"/>
          <w:sz w:val="22"/>
          <w:szCs w:val="22"/>
          <w:lang w:eastAsia="lt-LT"/>
        </w:rPr>
      </w:pPr>
      <w:r w:rsidRPr="00226229">
        <w:rPr>
          <w:noProof/>
          <w:color w:val="000000"/>
          <w:sz w:val="20"/>
          <w:szCs w:val="22"/>
          <w:lang w:eastAsia="lt-LT"/>
        </w:rPr>
        <w:t xml:space="preserve"> </w:t>
      </w:r>
    </w:p>
    <w:p w:rsidR="007D427A" w:rsidRPr="007D427A" w:rsidRDefault="007D427A" w:rsidP="0065242F">
      <w:pPr>
        <w:spacing w:line="276" w:lineRule="auto"/>
        <w:rPr>
          <w:rFonts w:eastAsia="Calibri"/>
          <w:color w:val="000000"/>
          <w:szCs w:val="24"/>
          <w:lang w:eastAsia="lt-LT"/>
        </w:rPr>
      </w:pPr>
      <w:r w:rsidRPr="007D427A">
        <w:rPr>
          <w:rFonts w:eastAsia="Calibri"/>
          <w:color w:val="000000"/>
          <w:szCs w:val="24"/>
          <w:lang w:eastAsia="lt-LT"/>
        </w:rPr>
        <w:t>VILNIAUS LOPŠELIO-DARŽELIO „MOLINUKAS“</w:t>
      </w:r>
    </w:p>
    <w:p w:rsidR="007D427A" w:rsidRPr="00F61F52" w:rsidRDefault="007D427A" w:rsidP="0065242F">
      <w:pPr>
        <w:spacing w:line="276" w:lineRule="auto"/>
        <w:rPr>
          <w:rFonts w:eastAsia="Calibri"/>
          <w:b/>
          <w:color w:val="000000"/>
          <w:szCs w:val="24"/>
          <w:lang w:eastAsia="lt-LT"/>
        </w:rPr>
      </w:pPr>
      <w:r w:rsidRPr="00F61F52">
        <w:rPr>
          <w:rFonts w:eastAsia="Calibri"/>
          <w:b/>
          <w:color w:val="000000"/>
          <w:szCs w:val="24"/>
          <w:lang w:eastAsia="lt-LT"/>
        </w:rPr>
        <w:t>DIREKTORIUI</w:t>
      </w:r>
    </w:p>
    <w:p w:rsidR="007D427A" w:rsidRDefault="008C09AC" w:rsidP="008C09AC">
      <w:pPr>
        <w:spacing w:line="259" w:lineRule="auto"/>
        <w:ind w:left="14"/>
        <w:rPr>
          <w:noProof/>
          <w:color w:val="000000"/>
          <w:szCs w:val="22"/>
          <w:lang w:eastAsia="lt-LT"/>
        </w:rPr>
      </w:pPr>
      <w:r w:rsidRPr="00226229">
        <w:rPr>
          <w:noProof/>
          <w:color w:val="000000"/>
          <w:szCs w:val="22"/>
          <w:lang w:eastAsia="lt-LT"/>
        </w:rPr>
        <w:t xml:space="preserve"> </w:t>
      </w:r>
    </w:p>
    <w:p w:rsidR="00F61F52" w:rsidRDefault="00F61F52" w:rsidP="008C09AC">
      <w:pPr>
        <w:spacing w:line="259" w:lineRule="auto"/>
        <w:ind w:left="14"/>
        <w:rPr>
          <w:noProof/>
          <w:color w:val="000000"/>
          <w:szCs w:val="22"/>
          <w:lang w:eastAsia="lt-LT"/>
        </w:rPr>
      </w:pPr>
    </w:p>
    <w:p w:rsidR="007D427A" w:rsidRPr="00226229" w:rsidRDefault="007D427A" w:rsidP="008C09AC">
      <w:pPr>
        <w:spacing w:line="259" w:lineRule="auto"/>
        <w:ind w:left="14"/>
        <w:rPr>
          <w:rFonts w:ascii="Calibri" w:eastAsia="Calibri" w:hAnsi="Calibri" w:cs="Calibri"/>
          <w:noProof/>
          <w:color w:val="000000"/>
          <w:sz w:val="22"/>
          <w:szCs w:val="22"/>
          <w:lang w:eastAsia="lt-LT"/>
        </w:rPr>
      </w:pPr>
    </w:p>
    <w:p w:rsidR="008C09AC" w:rsidRPr="00226229" w:rsidRDefault="008C09AC" w:rsidP="0065242F">
      <w:pPr>
        <w:keepNext/>
        <w:keepLines/>
        <w:spacing w:after="36" w:line="276" w:lineRule="auto"/>
        <w:ind w:left="33" w:hanging="10"/>
        <w:jc w:val="center"/>
        <w:outlineLvl w:val="0"/>
        <w:rPr>
          <w:b/>
          <w:noProof/>
          <w:color w:val="000000"/>
          <w:sz w:val="26"/>
          <w:szCs w:val="22"/>
          <w:lang w:eastAsia="lt-LT"/>
        </w:rPr>
      </w:pPr>
      <w:r w:rsidRPr="00226229">
        <w:rPr>
          <w:b/>
          <w:noProof/>
          <w:color w:val="000000"/>
          <w:sz w:val="26"/>
          <w:szCs w:val="22"/>
          <w:lang w:eastAsia="lt-LT"/>
        </w:rPr>
        <w:t xml:space="preserve">PRAŠYMAS  </w:t>
      </w:r>
    </w:p>
    <w:p w:rsidR="003E7420" w:rsidRPr="00152366" w:rsidRDefault="00234C1F" w:rsidP="0065242F">
      <w:pPr>
        <w:keepNext/>
        <w:keepLines/>
        <w:spacing w:line="276" w:lineRule="auto"/>
        <w:ind w:left="626" w:right="597" w:hanging="10"/>
        <w:jc w:val="center"/>
        <w:outlineLvl w:val="1"/>
        <w:rPr>
          <w:b/>
          <w:noProof/>
          <w:color w:val="000000"/>
          <w:szCs w:val="24"/>
          <w:lang w:eastAsia="lt-LT"/>
        </w:rPr>
      </w:pPr>
      <w:r w:rsidRPr="00152366">
        <w:rPr>
          <w:b/>
          <w:noProof/>
          <w:color w:val="000000"/>
          <w:szCs w:val="24"/>
          <w:lang w:eastAsia="lt-LT"/>
        </w:rPr>
        <w:t xml:space="preserve">Dėl vaiko nelankytų ugdymo dienų pateisinimo </w:t>
      </w:r>
    </w:p>
    <w:p w:rsidR="008C09AC" w:rsidRPr="00152366" w:rsidRDefault="00234C1F" w:rsidP="0065242F">
      <w:pPr>
        <w:keepNext/>
        <w:keepLines/>
        <w:spacing w:line="276" w:lineRule="auto"/>
        <w:ind w:left="626" w:right="597" w:hanging="10"/>
        <w:jc w:val="center"/>
        <w:outlineLvl w:val="1"/>
        <w:rPr>
          <w:b/>
          <w:noProof/>
          <w:color w:val="000000"/>
          <w:szCs w:val="24"/>
          <w:lang w:eastAsia="lt-LT"/>
        </w:rPr>
      </w:pPr>
      <w:r w:rsidRPr="00152366">
        <w:rPr>
          <w:b/>
          <w:noProof/>
          <w:color w:val="000000"/>
          <w:szCs w:val="24"/>
          <w:lang w:eastAsia="lt-LT"/>
        </w:rPr>
        <w:t>(ligos ar kitų priežasčių)</w:t>
      </w:r>
    </w:p>
    <w:p w:rsidR="008C09AC" w:rsidRPr="00226229" w:rsidRDefault="008C09AC" w:rsidP="008C09AC">
      <w:pPr>
        <w:spacing w:line="259" w:lineRule="auto"/>
        <w:ind w:left="208"/>
        <w:jc w:val="center"/>
        <w:rPr>
          <w:rFonts w:ascii="Calibri" w:eastAsia="Calibri" w:hAnsi="Calibri" w:cs="Calibri"/>
          <w:noProof/>
          <w:color w:val="000000"/>
          <w:sz w:val="22"/>
          <w:szCs w:val="22"/>
          <w:lang w:eastAsia="lt-LT"/>
        </w:rPr>
      </w:pPr>
      <w:r w:rsidRPr="00226229">
        <w:rPr>
          <w:noProof/>
          <w:color w:val="000000"/>
          <w:szCs w:val="22"/>
          <w:lang w:eastAsia="lt-LT"/>
        </w:rPr>
        <w:t xml:space="preserve">  </w:t>
      </w:r>
    </w:p>
    <w:p w:rsidR="007D427A" w:rsidRDefault="007D427A" w:rsidP="007D427A">
      <w:pPr>
        <w:spacing w:after="10" w:line="256" w:lineRule="auto"/>
        <w:jc w:val="center"/>
        <w:rPr>
          <w:rFonts w:eastAsia="Calibri"/>
          <w:noProof/>
          <w:szCs w:val="24"/>
        </w:rPr>
      </w:pPr>
      <w:r w:rsidRPr="007D427A">
        <w:rPr>
          <w:rFonts w:eastAsia="Calibri"/>
          <w:noProof/>
          <w:szCs w:val="24"/>
        </w:rPr>
        <w:t>[</w:t>
      </w:r>
      <w:r w:rsidRPr="00F61F52">
        <w:rPr>
          <w:rFonts w:eastAsia="Calibri"/>
          <w:b/>
          <w:i/>
          <w:noProof/>
          <w:szCs w:val="24"/>
        </w:rPr>
        <w:t>data</w:t>
      </w:r>
      <w:r w:rsidRPr="007D427A">
        <w:rPr>
          <w:rFonts w:eastAsia="Calibri"/>
          <w:noProof/>
          <w:szCs w:val="24"/>
        </w:rPr>
        <w:t>]</w:t>
      </w:r>
    </w:p>
    <w:p w:rsidR="00F61F52" w:rsidRPr="007D427A" w:rsidRDefault="00F61F52" w:rsidP="007D427A">
      <w:pPr>
        <w:spacing w:after="10" w:line="256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lt-LT"/>
        </w:rPr>
      </w:pPr>
      <w:r>
        <w:rPr>
          <w:rFonts w:eastAsia="Calibri"/>
          <w:noProof/>
          <w:szCs w:val="24"/>
        </w:rPr>
        <w:t>Vilnius</w:t>
      </w:r>
    </w:p>
    <w:p w:rsidR="007D427A" w:rsidRPr="00226229" w:rsidRDefault="008C09AC" w:rsidP="007D427A">
      <w:pPr>
        <w:spacing w:after="73" w:line="259" w:lineRule="auto"/>
        <w:ind w:left="14"/>
        <w:rPr>
          <w:noProof/>
          <w:color w:val="000000"/>
          <w:szCs w:val="22"/>
          <w:lang w:eastAsia="lt-LT"/>
        </w:rPr>
      </w:pPr>
      <w:r w:rsidRPr="00226229">
        <w:rPr>
          <w:noProof/>
          <w:color w:val="000000"/>
          <w:szCs w:val="22"/>
          <w:lang w:eastAsia="lt-LT"/>
        </w:rPr>
        <w:t xml:space="preserve">  </w:t>
      </w:r>
    </w:p>
    <w:p w:rsidR="007D427A" w:rsidRDefault="008C09AC" w:rsidP="00AF12E6">
      <w:pPr>
        <w:spacing w:line="360" w:lineRule="auto"/>
        <w:ind w:left="10" w:right="139" w:firstLine="1286"/>
        <w:jc w:val="both"/>
        <w:rPr>
          <w:rFonts w:ascii="Calibri" w:eastAsia="Calibri" w:hAnsi="Calibri" w:cs="Calibri"/>
          <w:noProof/>
          <w:color w:val="000000"/>
          <w:sz w:val="22"/>
          <w:szCs w:val="22"/>
          <w:lang w:eastAsia="lt-LT"/>
        </w:rPr>
      </w:pPr>
      <w:r w:rsidRPr="00226229">
        <w:rPr>
          <w:noProof/>
          <w:color w:val="000000"/>
          <w:szCs w:val="22"/>
          <w:lang w:eastAsia="lt-LT"/>
        </w:rPr>
        <w:t xml:space="preserve">Prašau pateisinti mano sūnaus/dukros </w:t>
      </w:r>
      <w:r w:rsidR="007D427A" w:rsidRPr="000E2C82">
        <w:rPr>
          <w:szCs w:val="24"/>
          <w:lang w:eastAsia="lt-LT"/>
        </w:rPr>
        <w:t>[</w:t>
      </w:r>
      <w:r w:rsidR="007D427A" w:rsidRPr="00F61F52">
        <w:rPr>
          <w:b/>
          <w:i/>
          <w:szCs w:val="24"/>
          <w:lang w:eastAsia="lt-LT"/>
        </w:rPr>
        <w:t xml:space="preserve">nurodyti vaiko vardą </w:t>
      </w:r>
      <w:r w:rsidR="00F61F52" w:rsidRPr="00F61F52">
        <w:rPr>
          <w:b/>
          <w:i/>
          <w:szCs w:val="24"/>
          <w:lang w:eastAsia="lt-LT"/>
        </w:rPr>
        <w:t xml:space="preserve">ir </w:t>
      </w:r>
      <w:r w:rsidR="007D427A" w:rsidRPr="00F61F52">
        <w:rPr>
          <w:b/>
          <w:i/>
          <w:szCs w:val="24"/>
          <w:lang w:eastAsia="lt-LT"/>
        </w:rPr>
        <w:t>pavardę</w:t>
      </w:r>
      <w:r w:rsidR="007D427A" w:rsidRPr="000E2C82">
        <w:rPr>
          <w:szCs w:val="24"/>
          <w:lang w:eastAsia="lt-LT"/>
        </w:rPr>
        <w:t>]</w:t>
      </w:r>
      <w:r w:rsidR="007D427A">
        <w:rPr>
          <w:noProof/>
          <w:color w:val="000000"/>
          <w:szCs w:val="22"/>
          <w:lang w:eastAsia="lt-LT"/>
        </w:rPr>
        <w:t xml:space="preserve"> lankantį</w:t>
      </w:r>
      <w:r w:rsidRPr="00226229">
        <w:rPr>
          <w:noProof/>
          <w:color w:val="000000"/>
          <w:szCs w:val="22"/>
          <w:lang w:eastAsia="lt-LT"/>
        </w:rPr>
        <w:t>(-</w:t>
      </w:r>
      <w:r w:rsidR="007D427A">
        <w:rPr>
          <w:noProof/>
          <w:color w:val="000000"/>
          <w:szCs w:val="22"/>
          <w:lang w:eastAsia="lt-LT"/>
        </w:rPr>
        <w:t>čią</w:t>
      </w:r>
      <w:r w:rsidRPr="00226229">
        <w:rPr>
          <w:noProof/>
          <w:color w:val="000000"/>
          <w:szCs w:val="22"/>
          <w:lang w:eastAsia="lt-LT"/>
        </w:rPr>
        <w:t xml:space="preserve">) </w:t>
      </w:r>
      <w:r w:rsidR="007D427A" w:rsidRPr="000E2C82">
        <w:rPr>
          <w:szCs w:val="24"/>
        </w:rPr>
        <w:t>[</w:t>
      </w:r>
      <w:r w:rsidR="007D427A" w:rsidRPr="00AF12E6">
        <w:rPr>
          <w:b/>
          <w:i/>
          <w:szCs w:val="24"/>
        </w:rPr>
        <w:t>nurodyti grupės pavadinimą</w:t>
      </w:r>
      <w:r w:rsidR="007D427A" w:rsidRPr="000E2C82">
        <w:rPr>
          <w:szCs w:val="24"/>
        </w:rPr>
        <w:t>]</w:t>
      </w:r>
      <w:r w:rsidR="007D427A">
        <w:rPr>
          <w:noProof/>
          <w:color w:val="000000"/>
          <w:szCs w:val="22"/>
          <w:lang w:eastAsia="lt-LT"/>
        </w:rPr>
        <w:t xml:space="preserve"> </w:t>
      </w:r>
      <w:r w:rsidRPr="00226229">
        <w:rPr>
          <w:noProof/>
          <w:color w:val="000000"/>
          <w:szCs w:val="22"/>
          <w:lang w:eastAsia="lt-LT"/>
        </w:rPr>
        <w:t>gru</w:t>
      </w:r>
      <w:r w:rsidR="007D427A">
        <w:rPr>
          <w:noProof/>
          <w:color w:val="000000"/>
          <w:szCs w:val="22"/>
          <w:lang w:eastAsia="lt-LT"/>
        </w:rPr>
        <w:t>pę, nelankytas ugdymo dienas [</w:t>
      </w:r>
      <w:r w:rsidR="007D427A" w:rsidRPr="00F61F52">
        <w:rPr>
          <w:b/>
          <w:i/>
          <w:noProof/>
          <w:color w:val="000000"/>
          <w:szCs w:val="22"/>
          <w:lang w:eastAsia="lt-LT"/>
        </w:rPr>
        <w:t>nurodyti laikotarpį</w:t>
      </w:r>
      <w:r w:rsidR="007D427A">
        <w:rPr>
          <w:noProof/>
          <w:color w:val="000000"/>
          <w:szCs w:val="22"/>
          <w:lang w:eastAsia="lt-LT"/>
        </w:rPr>
        <w:t>]</w:t>
      </w:r>
      <w:r w:rsidR="007D427A">
        <w:rPr>
          <w:noProof/>
          <w:color w:val="000000"/>
          <w:sz w:val="18"/>
          <w:szCs w:val="18"/>
          <w:lang w:eastAsia="lt-LT"/>
        </w:rPr>
        <w:t xml:space="preserve"> </w:t>
      </w:r>
      <w:r w:rsidRPr="00226229">
        <w:rPr>
          <w:noProof/>
          <w:color w:val="000000"/>
          <w:szCs w:val="22"/>
          <w:lang w:eastAsia="lt-LT"/>
        </w:rPr>
        <w:t xml:space="preserve">dėl </w:t>
      </w:r>
      <w:r w:rsidR="007D427A">
        <w:rPr>
          <w:noProof/>
          <w:color w:val="000000"/>
          <w:szCs w:val="22"/>
          <w:lang w:eastAsia="lt-LT"/>
        </w:rPr>
        <w:t>[</w:t>
      </w:r>
      <w:r w:rsidR="007D427A" w:rsidRPr="00F61F52">
        <w:rPr>
          <w:b/>
          <w:i/>
          <w:noProof/>
          <w:color w:val="000000"/>
          <w:szCs w:val="22"/>
          <w:lang w:eastAsia="lt-LT"/>
        </w:rPr>
        <w:t>nurodyti priežastį</w:t>
      </w:r>
      <w:r w:rsidR="007D427A" w:rsidRPr="00F61F52">
        <w:rPr>
          <w:i/>
          <w:noProof/>
          <w:color w:val="000000"/>
          <w:szCs w:val="22"/>
          <w:lang w:eastAsia="lt-LT"/>
        </w:rPr>
        <w:t xml:space="preserve"> </w:t>
      </w:r>
      <w:r w:rsidR="007D427A" w:rsidRPr="00F61F52">
        <w:rPr>
          <w:b/>
          <w:i/>
          <w:noProof/>
          <w:color w:val="000000"/>
          <w:szCs w:val="22"/>
          <w:lang w:eastAsia="lt-LT"/>
        </w:rPr>
        <w:t>iš sąrašo</w:t>
      </w:r>
      <w:r w:rsidR="00F61F52">
        <w:rPr>
          <w:noProof/>
          <w:color w:val="000000"/>
          <w:szCs w:val="22"/>
          <w:lang w:eastAsia="lt-LT"/>
        </w:rPr>
        <w:t>]:</w:t>
      </w:r>
    </w:p>
    <w:p w:rsidR="00F61F52" w:rsidRPr="00F61F52" w:rsidRDefault="00F61F52" w:rsidP="00F61F52">
      <w:pPr>
        <w:spacing w:line="276" w:lineRule="auto"/>
        <w:ind w:left="10" w:right="139" w:firstLine="1286"/>
        <w:jc w:val="both"/>
        <w:rPr>
          <w:rFonts w:ascii="Calibri" w:eastAsia="Calibri" w:hAnsi="Calibri" w:cs="Calibri"/>
          <w:noProof/>
          <w:color w:val="000000"/>
          <w:sz w:val="18"/>
          <w:szCs w:val="22"/>
          <w:lang w:eastAsia="lt-LT"/>
        </w:rPr>
      </w:pPr>
    </w:p>
    <w:p w:rsidR="008C09AC" w:rsidRPr="00AF12E6" w:rsidRDefault="008C09AC" w:rsidP="0065242F">
      <w:pPr>
        <w:pStyle w:val="Betarp"/>
        <w:numPr>
          <w:ilvl w:val="0"/>
          <w:numId w:val="2"/>
        </w:numPr>
        <w:spacing w:line="276" w:lineRule="auto"/>
        <w:rPr>
          <w:i/>
          <w:noProof/>
          <w:lang w:eastAsia="lt-LT"/>
        </w:rPr>
      </w:pPr>
      <w:r w:rsidRPr="00AF12E6">
        <w:rPr>
          <w:i/>
          <w:noProof/>
          <w:lang w:eastAsia="lt-LT"/>
        </w:rPr>
        <w:t>liga,</w:t>
      </w:r>
    </w:p>
    <w:p w:rsidR="008C09AC" w:rsidRPr="00AF12E6" w:rsidRDefault="008C09AC" w:rsidP="0065242F">
      <w:pPr>
        <w:pStyle w:val="Betarp"/>
        <w:numPr>
          <w:ilvl w:val="0"/>
          <w:numId w:val="2"/>
        </w:numPr>
        <w:spacing w:line="276" w:lineRule="auto"/>
        <w:rPr>
          <w:i/>
          <w:noProof/>
          <w:color w:val="000000"/>
          <w:szCs w:val="24"/>
          <w:lang w:eastAsia="lt-LT"/>
        </w:rPr>
      </w:pPr>
      <w:r w:rsidRPr="00AF12E6">
        <w:rPr>
          <w:i/>
          <w:noProof/>
          <w:color w:val="000000"/>
          <w:szCs w:val="24"/>
          <w:lang w:eastAsia="lt-LT"/>
        </w:rPr>
        <w:t>mokinių atostogos,</w:t>
      </w:r>
    </w:p>
    <w:p w:rsidR="008C09AC" w:rsidRPr="00AF12E6" w:rsidRDefault="008C09AC" w:rsidP="0065242F">
      <w:pPr>
        <w:pStyle w:val="Betarp"/>
        <w:numPr>
          <w:ilvl w:val="0"/>
          <w:numId w:val="2"/>
        </w:numPr>
        <w:spacing w:line="276" w:lineRule="auto"/>
        <w:rPr>
          <w:i/>
          <w:noProof/>
          <w:color w:val="000000"/>
          <w:szCs w:val="24"/>
          <w:lang w:eastAsia="lt-LT"/>
        </w:rPr>
      </w:pPr>
      <w:r w:rsidRPr="00AF12E6">
        <w:rPr>
          <w:i/>
          <w:noProof/>
          <w:color w:val="000000"/>
          <w:szCs w:val="24"/>
          <w:lang w:eastAsia="lt-LT"/>
        </w:rPr>
        <w:t xml:space="preserve">vasaros atostogos, </w:t>
      </w:r>
    </w:p>
    <w:p w:rsidR="008C09AC" w:rsidRPr="00AF12E6" w:rsidRDefault="008C09AC" w:rsidP="0065242F">
      <w:pPr>
        <w:pStyle w:val="Betarp"/>
        <w:numPr>
          <w:ilvl w:val="0"/>
          <w:numId w:val="2"/>
        </w:numPr>
        <w:spacing w:line="276" w:lineRule="auto"/>
        <w:rPr>
          <w:i/>
          <w:noProof/>
          <w:color w:val="000000"/>
          <w:szCs w:val="24"/>
          <w:lang w:eastAsia="lt-LT"/>
        </w:rPr>
      </w:pPr>
      <w:r w:rsidRPr="00AF12E6">
        <w:rPr>
          <w:i/>
          <w:noProof/>
          <w:color w:val="000000"/>
          <w:szCs w:val="24"/>
          <w:lang w:eastAsia="lt-LT"/>
        </w:rPr>
        <w:t>vaiko saviizoliacija,</w:t>
      </w:r>
    </w:p>
    <w:p w:rsidR="008C09AC" w:rsidRPr="00AF12E6" w:rsidRDefault="008C09AC" w:rsidP="0065242F">
      <w:pPr>
        <w:pStyle w:val="Betarp"/>
        <w:numPr>
          <w:ilvl w:val="0"/>
          <w:numId w:val="2"/>
        </w:numPr>
        <w:spacing w:line="276" w:lineRule="auto"/>
        <w:rPr>
          <w:i/>
          <w:noProof/>
          <w:color w:val="000000"/>
          <w:szCs w:val="24"/>
          <w:lang w:eastAsia="lt-LT"/>
        </w:rPr>
      </w:pPr>
      <w:r w:rsidRPr="00AF12E6">
        <w:rPr>
          <w:i/>
          <w:noProof/>
          <w:color w:val="000000"/>
          <w:szCs w:val="24"/>
          <w:lang w:eastAsia="lt-LT"/>
        </w:rPr>
        <w:t>sudėtingos oro sąlygos,</w:t>
      </w:r>
    </w:p>
    <w:p w:rsidR="008C09AC" w:rsidRPr="00AF12E6" w:rsidRDefault="008C09AC" w:rsidP="0065242F">
      <w:pPr>
        <w:pStyle w:val="Betarp"/>
        <w:numPr>
          <w:ilvl w:val="0"/>
          <w:numId w:val="2"/>
        </w:numPr>
        <w:spacing w:line="276" w:lineRule="auto"/>
        <w:rPr>
          <w:i/>
          <w:noProof/>
          <w:color w:val="000000"/>
          <w:szCs w:val="24"/>
          <w:lang w:eastAsia="lt-LT"/>
        </w:rPr>
      </w:pPr>
      <w:r w:rsidRPr="00AF12E6">
        <w:rPr>
          <w:i/>
          <w:noProof/>
          <w:color w:val="000000"/>
          <w:szCs w:val="24"/>
          <w:lang w:eastAsia="lt-LT"/>
        </w:rPr>
        <w:t>gimus šeimoje naujagimiui,</w:t>
      </w:r>
    </w:p>
    <w:p w:rsidR="008C09AC" w:rsidRPr="00AF12E6" w:rsidRDefault="00FD43F3" w:rsidP="0065242F">
      <w:pPr>
        <w:pStyle w:val="Betarp"/>
        <w:numPr>
          <w:ilvl w:val="0"/>
          <w:numId w:val="2"/>
        </w:numPr>
        <w:spacing w:line="276" w:lineRule="auto"/>
        <w:rPr>
          <w:i/>
          <w:noProof/>
          <w:color w:val="000000"/>
          <w:szCs w:val="24"/>
          <w:lang w:eastAsia="lt-LT"/>
        </w:rPr>
      </w:pPr>
      <w:r w:rsidRPr="00AF12E6">
        <w:rPr>
          <w:i/>
          <w:noProof/>
          <w:color w:val="000000"/>
          <w:szCs w:val="24"/>
          <w:lang w:eastAsia="lt-LT"/>
        </w:rPr>
        <w:t>nelaimių šeimoje,</w:t>
      </w:r>
    </w:p>
    <w:p w:rsidR="008C09AC" w:rsidRPr="00AF12E6" w:rsidRDefault="008C09AC" w:rsidP="0065242F">
      <w:pPr>
        <w:pStyle w:val="Betarp"/>
        <w:numPr>
          <w:ilvl w:val="0"/>
          <w:numId w:val="2"/>
        </w:numPr>
        <w:spacing w:line="276" w:lineRule="auto"/>
        <w:rPr>
          <w:b/>
          <w:i/>
          <w:noProof/>
          <w:color w:val="000000"/>
          <w:szCs w:val="24"/>
          <w:lang w:eastAsia="lt-LT"/>
        </w:rPr>
      </w:pPr>
      <w:r w:rsidRPr="00AF12E6">
        <w:rPr>
          <w:i/>
          <w:noProof/>
          <w:color w:val="000000"/>
          <w:szCs w:val="24"/>
          <w:lang w:eastAsia="lt-LT"/>
        </w:rPr>
        <w:t>tėvystės atostogos</w:t>
      </w:r>
      <w:r w:rsidR="00FD43F3" w:rsidRPr="00AF12E6">
        <w:rPr>
          <w:i/>
          <w:noProof/>
          <w:color w:val="000000"/>
          <w:szCs w:val="24"/>
          <w:lang w:eastAsia="lt-LT"/>
        </w:rPr>
        <w:t>.</w:t>
      </w:r>
    </w:p>
    <w:p w:rsidR="008C09AC" w:rsidRPr="00226229" w:rsidRDefault="008C09AC" w:rsidP="007D427A">
      <w:pPr>
        <w:spacing w:line="259" w:lineRule="auto"/>
        <w:rPr>
          <w:noProof/>
          <w:color w:val="000000"/>
          <w:sz w:val="18"/>
          <w:szCs w:val="18"/>
          <w:lang w:eastAsia="lt-LT"/>
        </w:rPr>
      </w:pPr>
    </w:p>
    <w:p w:rsidR="003F3A5F" w:rsidRDefault="008C09AC" w:rsidP="00592378">
      <w:pPr>
        <w:spacing w:line="259" w:lineRule="auto"/>
        <w:ind w:left="14"/>
        <w:jc w:val="both"/>
        <w:rPr>
          <w:noProof/>
          <w:color w:val="000000"/>
          <w:szCs w:val="22"/>
          <w:lang w:eastAsia="lt-LT"/>
        </w:rPr>
      </w:pPr>
      <w:r w:rsidRPr="00226229">
        <w:rPr>
          <w:noProof/>
          <w:color w:val="000000"/>
          <w:szCs w:val="22"/>
          <w:lang w:eastAsia="lt-LT"/>
        </w:rPr>
        <w:t xml:space="preserve">  </w:t>
      </w:r>
      <w:r w:rsidR="007D427A">
        <w:rPr>
          <w:noProof/>
          <w:color w:val="000000"/>
          <w:szCs w:val="22"/>
          <w:lang w:eastAsia="lt-LT"/>
        </w:rPr>
        <w:t xml:space="preserve">                                                                                                              [</w:t>
      </w:r>
      <w:r w:rsidR="007D427A" w:rsidRPr="00F61F52">
        <w:rPr>
          <w:i/>
          <w:noProof/>
          <w:color w:val="000000"/>
          <w:szCs w:val="22"/>
          <w:lang w:eastAsia="lt-LT"/>
        </w:rPr>
        <w:t>parašas</w:t>
      </w:r>
      <w:r w:rsidR="007D427A">
        <w:rPr>
          <w:noProof/>
          <w:color w:val="000000"/>
          <w:szCs w:val="22"/>
          <w:lang w:eastAsia="lt-LT"/>
        </w:rPr>
        <w:t>]</w:t>
      </w:r>
      <w:r w:rsidRPr="00226229">
        <w:rPr>
          <w:noProof/>
          <w:color w:val="000000"/>
          <w:szCs w:val="22"/>
          <w:lang w:eastAsia="lt-LT"/>
        </w:rPr>
        <w:t xml:space="preserve">    </w:t>
      </w:r>
    </w:p>
    <w:p w:rsidR="0065242F" w:rsidRDefault="0065242F" w:rsidP="00592378">
      <w:pPr>
        <w:spacing w:line="259" w:lineRule="auto"/>
        <w:ind w:left="14"/>
        <w:jc w:val="both"/>
        <w:rPr>
          <w:noProof/>
          <w:color w:val="000000"/>
          <w:szCs w:val="22"/>
          <w:lang w:eastAsia="lt-LT"/>
        </w:rPr>
      </w:pPr>
    </w:p>
    <w:p w:rsidR="0065242F" w:rsidRDefault="0065242F" w:rsidP="00592378">
      <w:pPr>
        <w:spacing w:line="259" w:lineRule="auto"/>
        <w:ind w:left="14"/>
        <w:jc w:val="both"/>
        <w:rPr>
          <w:noProof/>
          <w:color w:val="000000"/>
          <w:szCs w:val="22"/>
          <w:lang w:eastAsia="lt-LT"/>
        </w:rPr>
      </w:pPr>
    </w:p>
    <w:p w:rsidR="0065242F" w:rsidRDefault="0065242F" w:rsidP="00592378">
      <w:pPr>
        <w:spacing w:line="259" w:lineRule="auto"/>
        <w:ind w:left="14"/>
        <w:jc w:val="both"/>
        <w:rPr>
          <w:noProof/>
          <w:color w:val="000000"/>
          <w:szCs w:val="22"/>
          <w:lang w:eastAsia="lt-LT"/>
        </w:rPr>
      </w:pPr>
    </w:p>
    <w:p w:rsidR="0065242F" w:rsidRDefault="0065242F" w:rsidP="00592378">
      <w:pPr>
        <w:spacing w:line="259" w:lineRule="auto"/>
        <w:ind w:left="14"/>
        <w:jc w:val="both"/>
        <w:rPr>
          <w:noProof/>
          <w:color w:val="000000"/>
          <w:szCs w:val="22"/>
          <w:lang w:eastAsia="lt-LT"/>
        </w:rPr>
      </w:pPr>
      <w:bookmarkStart w:id="0" w:name="_GoBack"/>
      <w:bookmarkEnd w:id="0"/>
    </w:p>
    <w:p w:rsidR="0065242F" w:rsidRDefault="0065242F" w:rsidP="00592378">
      <w:pPr>
        <w:spacing w:line="259" w:lineRule="auto"/>
        <w:ind w:left="14"/>
        <w:jc w:val="both"/>
        <w:rPr>
          <w:noProof/>
          <w:color w:val="000000"/>
          <w:szCs w:val="22"/>
          <w:lang w:eastAsia="lt-LT"/>
        </w:rPr>
      </w:pPr>
    </w:p>
    <w:p w:rsidR="0065242F" w:rsidRDefault="0065242F" w:rsidP="00592378">
      <w:pPr>
        <w:spacing w:line="259" w:lineRule="auto"/>
        <w:ind w:left="14"/>
        <w:jc w:val="both"/>
        <w:rPr>
          <w:noProof/>
          <w:color w:val="000000"/>
          <w:szCs w:val="22"/>
          <w:lang w:eastAsia="lt-LT"/>
        </w:rPr>
      </w:pPr>
    </w:p>
    <w:p w:rsidR="0065242F" w:rsidRPr="00592378" w:rsidRDefault="0065242F" w:rsidP="00592378">
      <w:pPr>
        <w:spacing w:line="259" w:lineRule="auto"/>
        <w:ind w:left="14"/>
        <w:jc w:val="both"/>
        <w:rPr>
          <w:noProof/>
          <w:color w:val="000000"/>
          <w:szCs w:val="22"/>
          <w:lang w:eastAsia="lt-LT"/>
        </w:rPr>
      </w:pPr>
      <w:r>
        <w:rPr>
          <w:noProof/>
          <w:color w:val="000000"/>
          <w:szCs w:val="22"/>
          <w:lang w:eastAsia="lt-LT"/>
        </w:rPr>
        <w:t>______________________________________________________________________________________</w:t>
      </w:r>
    </w:p>
    <w:sectPr w:rsidR="0065242F" w:rsidRPr="00592378" w:rsidSect="00686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18" w:left="79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5A" w:rsidRDefault="00B3415A" w:rsidP="00F61F52">
      <w:r>
        <w:separator/>
      </w:r>
    </w:p>
  </w:endnote>
  <w:endnote w:type="continuationSeparator" w:id="0">
    <w:p w:rsidR="00B3415A" w:rsidRDefault="00B3415A" w:rsidP="00F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78" w:rsidRDefault="0059237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F52" w:rsidRDefault="00F61F52" w:rsidP="0091707E">
    <w:pPr>
      <w:pStyle w:val="Porat"/>
      <w:jc w:val="both"/>
      <w:rPr>
        <w:rFonts w:asciiTheme="majorHAnsi" w:hAnsiTheme="majorHAnsi" w:cstheme="majorHAnsi"/>
        <w:b/>
        <w:sz w:val="22"/>
        <w:szCs w:val="22"/>
      </w:rPr>
    </w:pPr>
    <w:r w:rsidRPr="00F61F52">
      <w:rPr>
        <w:rFonts w:asciiTheme="majorHAnsi" w:hAnsiTheme="majorHAnsi" w:cstheme="majorHAnsi"/>
        <w:b/>
        <w:sz w:val="22"/>
        <w:szCs w:val="22"/>
      </w:rPr>
      <w:t xml:space="preserve">Dokumentus pateisinančias vaiko nelankytas dienas būtina </w:t>
    </w:r>
    <w:r w:rsidRPr="00592378">
      <w:rPr>
        <w:rFonts w:asciiTheme="majorHAnsi" w:hAnsiTheme="majorHAnsi" w:cstheme="majorHAnsi"/>
        <w:b/>
        <w:sz w:val="22"/>
        <w:szCs w:val="22"/>
        <w:u w:val="single"/>
      </w:rPr>
      <w:t>pateikti grupės mokytojoms</w:t>
    </w:r>
    <w:r w:rsidRPr="00F61F52">
      <w:rPr>
        <w:rFonts w:asciiTheme="majorHAnsi" w:hAnsiTheme="majorHAnsi" w:cstheme="majorHAnsi"/>
        <w:b/>
        <w:sz w:val="22"/>
        <w:szCs w:val="22"/>
      </w:rPr>
      <w:t xml:space="preserve"> ne vėliau kaip paskutinę mėnesio darbo dieną </w:t>
    </w:r>
    <w:r w:rsidR="001A3EB0">
      <w:rPr>
        <w:rFonts w:asciiTheme="majorHAnsi" w:hAnsiTheme="majorHAnsi" w:cstheme="majorHAnsi"/>
        <w:b/>
        <w:sz w:val="22"/>
        <w:szCs w:val="22"/>
        <w:u w:val="single"/>
      </w:rPr>
      <w:t xml:space="preserve">iki 8.30 val. </w:t>
    </w:r>
    <w:r w:rsidRPr="0065242F">
      <w:rPr>
        <w:rFonts w:asciiTheme="majorHAnsi" w:hAnsiTheme="majorHAnsi" w:cstheme="majorHAnsi"/>
        <w:b/>
        <w:sz w:val="22"/>
        <w:szCs w:val="22"/>
        <w:u w:val="single"/>
      </w:rPr>
      <w:t>(imtinai)</w:t>
    </w:r>
    <w:r w:rsidRPr="00F61F52">
      <w:rPr>
        <w:rFonts w:asciiTheme="majorHAnsi" w:hAnsiTheme="majorHAnsi" w:cstheme="majorHAnsi"/>
        <w:b/>
        <w:sz w:val="22"/>
        <w:szCs w:val="22"/>
      </w:rPr>
      <w:t>. Mėnesio lankomumo žiniaraščiai yra perduodami IS apskaitininkui į Biudžetinę įstaigą “Skaitlis“</w:t>
    </w:r>
    <w:r w:rsidR="0065242F">
      <w:rPr>
        <w:rFonts w:asciiTheme="majorHAnsi" w:hAnsiTheme="majorHAnsi" w:cstheme="majorHAnsi"/>
        <w:b/>
        <w:sz w:val="22"/>
        <w:szCs w:val="22"/>
      </w:rPr>
      <w:t xml:space="preserve"> ir užrakinami.</w:t>
    </w:r>
  </w:p>
  <w:p w:rsidR="001A3EB0" w:rsidRPr="001A3EB0" w:rsidRDefault="001A3EB0" w:rsidP="0091707E">
    <w:pPr>
      <w:pStyle w:val="Porat"/>
      <w:jc w:val="both"/>
      <w:rPr>
        <w:rFonts w:asciiTheme="majorHAnsi" w:hAnsiTheme="majorHAnsi" w:cstheme="majorHAnsi"/>
        <w:b/>
        <w:sz w:val="16"/>
        <w:szCs w:val="16"/>
      </w:rPr>
    </w:pPr>
  </w:p>
  <w:p w:rsidR="001A3EB0" w:rsidRPr="001A3EB0" w:rsidRDefault="001A3EB0" w:rsidP="0091707E">
    <w:pPr>
      <w:pStyle w:val="Porat"/>
      <w:jc w:val="both"/>
      <w:rPr>
        <w:rFonts w:asciiTheme="majorHAnsi" w:hAnsiTheme="majorHAnsi" w:cstheme="majorHAnsi"/>
        <w:b/>
        <w:sz w:val="22"/>
        <w:szCs w:val="22"/>
        <w:u w:val="single"/>
      </w:rPr>
    </w:pPr>
    <w:r w:rsidRPr="001A3EB0">
      <w:rPr>
        <w:rFonts w:asciiTheme="majorHAnsi" w:hAnsiTheme="majorHAnsi" w:cstheme="majorHAnsi"/>
        <w:b/>
        <w:sz w:val="22"/>
        <w:szCs w:val="22"/>
        <w:u w:val="single"/>
      </w:rPr>
      <w:t>Nepateikus lankomumą pateisinančių dokumentų iki paskutinės mėnesio darbo dienos 8:30 val.- nelankytos dienos laikomos nepateisintomis.</w:t>
    </w:r>
  </w:p>
  <w:p w:rsidR="001A3EB0" w:rsidRPr="001A3EB0" w:rsidRDefault="001A3EB0" w:rsidP="001A3EB0">
    <w:pPr>
      <w:pStyle w:val="Porat"/>
      <w:jc w:val="both"/>
      <w:rPr>
        <w:rFonts w:asciiTheme="majorHAnsi" w:hAnsiTheme="majorHAnsi" w:cstheme="majorHAnsi"/>
        <w:b/>
        <w:sz w:val="16"/>
        <w:szCs w:val="16"/>
      </w:rPr>
    </w:pPr>
  </w:p>
  <w:p w:rsidR="00F61F52" w:rsidRPr="001A3EB0" w:rsidRDefault="001A3EB0" w:rsidP="0091707E">
    <w:pPr>
      <w:pStyle w:val="Porat"/>
      <w:jc w:val="center"/>
      <w:rPr>
        <w:rFonts w:asciiTheme="majorHAnsi" w:hAnsiTheme="majorHAnsi" w:cstheme="majorHAnsi"/>
        <w:b/>
        <w:sz w:val="22"/>
        <w:szCs w:val="22"/>
      </w:rPr>
    </w:pPr>
    <w:r>
      <w:rPr>
        <w:rFonts w:asciiTheme="majorHAnsi" w:hAnsiTheme="majorHAnsi" w:cstheme="majorHAnsi"/>
        <w:b/>
        <w:sz w:val="22"/>
        <w:szCs w:val="22"/>
      </w:rPr>
      <w:t xml:space="preserve">Primename, kad  </w:t>
    </w:r>
    <w:r w:rsidRPr="001A3EB0">
      <w:rPr>
        <w:rFonts w:asciiTheme="majorHAnsi" w:hAnsiTheme="majorHAnsi" w:cstheme="majorHAnsi"/>
        <w:b/>
        <w:sz w:val="22"/>
        <w:szCs w:val="22"/>
      </w:rPr>
      <w:t>gydytojai jau nuo 2019-09-01 d. neišduoda pažymų pateisinti vaiko praleistas ugdymo dienas dėl ligos, todėl ugdymo įstaigai nereikia teikti sveikatos pažymų dėl ligos</w:t>
    </w:r>
    <w:r>
      <w:rPr>
        <w:rFonts w:asciiTheme="majorHAnsi" w:hAnsiTheme="majorHAnsi" w:cstheme="majorHAnsi"/>
        <w:b/>
        <w:sz w:val="22"/>
        <w:szCs w:val="22"/>
      </w:rPr>
      <w:t xml:space="preserve">, todėl, </w:t>
    </w:r>
    <w:r>
      <w:rPr>
        <w:rFonts w:asciiTheme="majorHAnsi" w:hAnsiTheme="majorHAnsi" w:cstheme="majorHAnsi"/>
        <w:b/>
        <w:bCs/>
        <w:sz w:val="22"/>
        <w:szCs w:val="22"/>
        <w:u w:val="single"/>
      </w:rPr>
      <w:t xml:space="preserve">Tėvams </w:t>
    </w:r>
    <w:r w:rsidRPr="001A3EB0">
      <w:rPr>
        <w:rFonts w:asciiTheme="majorHAnsi" w:hAnsiTheme="majorHAnsi" w:cstheme="majorHAnsi"/>
        <w:b/>
        <w:bCs/>
        <w:sz w:val="22"/>
        <w:szCs w:val="22"/>
        <w:u w:val="single"/>
      </w:rPr>
      <w:t>(globėjams)</w:t>
    </w:r>
    <w:r w:rsidRPr="001A3EB0">
      <w:rPr>
        <w:rFonts w:asciiTheme="majorHAnsi" w:hAnsiTheme="majorHAnsi" w:cstheme="majorHAnsi"/>
        <w:b/>
        <w:bCs/>
        <w:sz w:val="22"/>
        <w:szCs w:val="22"/>
      </w:rPr>
      <w:t> </w:t>
    </w:r>
    <w:r w:rsidR="0091707E">
      <w:rPr>
        <w:rFonts w:asciiTheme="majorHAnsi" w:hAnsiTheme="majorHAnsi" w:cstheme="majorHAnsi"/>
        <w:b/>
        <w:bCs/>
        <w:sz w:val="22"/>
        <w:szCs w:val="22"/>
        <w:u w:val="single"/>
      </w:rPr>
      <w:t xml:space="preserve">suteikta </w:t>
    </w:r>
    <w:r w:rsidRPr="001A3EB0">
      <w:rPr>
        <w:rFonts w:asciiTheme="majorHAnsi" w:hAnsiTheme="majorHAnsi" w:cstheme="majorHAnsi"/>
        <w:b/>
        <w:bCs/>
        <w:sz w:val="22"/>
        <w:szCs w:val="22"/>
        <w:u w:val="single"/>
      </w:rPr>
      <w:t>atsakomybė</w:t>
    </w:r>
    <w:r w:rsidRPr="001A3EB0">
      <w:rPr>
        <w:rFonts w:asciiTheme="majorHAnsi" w:hAnsiTheme="majorHAnsi" w:cstheme="majorHAnsi"/>
        <w:b/>
        <w:bCs/>
        <w:sz w:val="22"/>
        <w:szCs w:val="22"/>
      </w:rPr>
      <w:t> (galimybė) pateisinti vaiko praleistas ugdymo di</w:t>
    </w:r>
    <w:r>
      <w:rPr>
        <w:rFonts w:asciiTheme="majorHAnsi" w:hAnsiTheme="majorHAnsi" w:cstheme="majorHAnsi"/>
        <w:b/>
        <w:bCs/>
        <w:sz w:val="22"/>
        <w:szCs w:val="22"/>
      </w:rPr>
      <w:t>enas dėl ligos. P</w:t>
    </w:r>
    <w:r w:rsidRPr="001A3EB0">
      <w:rPr>
        <w:rFonts w:asciiTheme="majorHAnsi" w:hAnsiTheme="majorHAnsi" w:cstheme="majorHAnsi"/>
        <w:b/>
        <w:bCs/>
        <w:sz w:val="22"/>
        <w:szCs w:val="22"/>
      </w:rPr>
      <w:t>ateisinimą patvirtinantis dokumentas tampa tėvų informavimas apie ligos laikotarpį raštu.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78" w:rsidRDefault="0059237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5A" w:rsidRDefault="00B3415A" w:rsidP="00F61F52">
      <w:r>
        <w:separator/>
      </w:r>
    </w:p>
  </w:footnote>
  <w:footnote w:type="continuationSeparator" w:id="0">
    <w:p w:rsidR="00B3415A" w:rsidRDefault="00B3415A" w:rsidP="00F6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78" w:rsidRDefault="0059237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78" w:rsidRDefault="0059237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78" w:rsidRDefault="005923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4275"/>
    <w:multiLevelType w:val="hybridMultilevel"/>
    <w:tmpl w:val="1FDCB854"/>
    <w:lvl w:ilvl="0" w:tplc="19D8DE9C">
      <w:start w:val="1"/>
      <w:numFmt w:val="decimal"/>
      <w:lvlText w:val="%1."/>
      <w:lvlJc w:val="left"/>
      <w:pPr>
        <w:ind w:left="-1614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-15421" w:hanging="360"/>
      </w:pPr>
    </w:lvl>
    <w:lvl w:ilvl="2" w:tplc="0427001B" w:tentative="1">
      <w:start w:val="1"/>
      <w:numFmt w:val="lowerRoman"/>
      <w:lvlText w:val="%3."/>
      <w:lvlJc w:val="right"/>
      <w:pPr>
        <w:ind w:left="-14701" w:hanging="180"/>
      </w:pPr>
    </w:lvl>
    <w:lvl w:ilvl="3" w:tplc="0427000F" w:tentative="1">
      <w:start w:val="1"/>
      <w:numFmt w:val="decimal"/>
      <w:lvlText w:val="%4."/>
      <w:lvlJc w:val="left"/>
      <w:pPr>
        <w:ind w:left="-13981" w:hanging="360"/>
      </w:pPr>
    </w:lvl>
    <w:lvl w:ilvl="4" w:tplc="04270019" w:tentative="1">
      <w:start w:val="1"/>
      <w:numFmt w:val="lowerLetter"/>
      <w:lvlText w:val="%5."/>
      <w:lvlJc w:val="left"/>
      <w:pPr>
        <w:ind w:left="-13261" w:hanging="360"/>
      </w:pPr>
    </w:lvl>
    <w:lvl w:ilvl="5" w:tplc="0427001B" w:tentative="1">
      <w:start w:val="1"/>
      <w:numFmt w:val="lowerRoman"/>
      <w:lvlText w:val="%6."/>
      <w:lvlJc w:val="right"/>
      <w:pPr>
        <w:ind w:left="-12541" w:hanging="180"/>
      </w:pPr>
    </w:lvl>
    <w:lvl w:ilvl="6" w:tplc="0427000F" w:tentative="1">
      <w:start w:val="1"/>
      <w:numFmt w:val="decimal"/>
      <w:lvlText w:val="%7."/>
      <w:lvlJc w:val="left"/>
      <w:pPr>
        <w:ind w:left="-11821" w:hanging="360"/>
      </w:pPr>
    </w:lvl>
    <w:lvl w:ilvl="7" w:tplc="04270019" w:tentative="1">
      <w:start w:val="1"/>
      <w:numFmt w:val="lowerLetter"/>
      <w:lvlText w:val="%8."/>
      <w:lvlJc w:val="left"/>
      <w:pPr>
        <w:ind w:left="-11101" w:hanging="360"/>
      </w:pPr>
    </w:lvl>
    <w:lvl w:ilvl="8" w:tplc="0427001B" w:tentative="1">
      <w:start w:val="1"/>
      <w:numFmt w:val="lowerRoman"/>
      <w:lvlText w:val="%9."/>
      <w:lvlJc w:val="right"/>
      <w:pPr>
        <w:ind w:left="-10381" w:hanging="180"/>
      </w:pPr>
    </w:lvl>
  </w:abstractNum>
  <w:abstractNum w:abstractNumId="1" w15:restartNumberingAfterBreak="0">
    <w:nsid w:val="42614FCF"/>
    <w:multiLevelType w:val="hybridMultilevel"/>
    <w:tmpl w:val="BDC4C182"/>
    <w:lvl w:ilvl="0" w:tplc="4270165E">
      <w:start w:val="1"/>
      <w:numFmt w:val="decimal"/>
      <w:lvlText w:val="%1)"/>
      <w:lvlJc w:val="left"/>
      <w:pPr>
        <w:ind w:left="1440" w:hanging="360"/>
      </w:pPr>
      <w:rPr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C"/>
    <w:rsid w:val="000D35D3"/>
    <w:rsid w:val="00152366"/>
    <w:rsid w:val="001A3EB0"/>
    <w:rsid w:val="001F77B3"/>
    <w:rsid w:val="00234C1F"/>
    <w:rsid w:val="003E3B61"/>
    <w:rsid w:val="003E7420"/>
    <w:rsid w:val="003F3A5F"/>
    <w:rsid w:val="00592378"/>
    <w:rsid w:val="0065242F"/>
    <w:rsid w:val="0068666B"/>
    <w:rsid w:val="007205C4"/>
    <w:rsid w:val="007D427A"/>
    <w:rsid w:val="00820B9C"/>
    <w:rsid w:val="008C09AC"/>
    <w:rsid w:val="0091707E"/>
    <w:rsid w:val="00AF12E6"/>
    <w:rsid w:val="00B3415A"/>
    <w:rsid w:val="00F61F52"/>
    <w:rsid w:val="00FD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AD7F"/>
  <w15:chartTrackingRefBased/>
  <w15:docId w15:val="{95BD6B39-E480-42B9-A1ED-DE8BCC6F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09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61F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F61F5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61F52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61F5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61F5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Molinukas</cp:lastModifiedBy>
  <cp:revision>14</cp:revision>
  <dcterms:created xsi:type="dcterms:W3CDTF">2022-08-19T18:59:00Z</dcterms:created>
  <dcterms:modified xsi:type="dcterms:W3CDTF">2022-11-06T14:37:00Z</dcterms:modified>
</cp:coreProperties>
</file>